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8C844" w14:textId="6EC30BF2" w:rsidR="00286FCB" w:rsidRPr="00954275" w:rsidRDefault="00286FCB" w:rsidP="00286FCB">
      <w:pPr>
        <w:widowControl/>
        <w:spacing w:before="100" w:beforeAutospacing="1" w:after="100" w:afterAutospacing="1"/>
        <w:jc w:val="left"/>
        <w:rPr>
          <w:rFonts w:ascii="ＭＳ ゴシック" w:eastAsia="ＭＳ ゴシック" w:hAnsi="ＭＳ ゴシック" w:cs="ＭＳ Ｐゴシック"/>
          <w:b/>
          <w:bCs/>
          <w:kern w:val="0"/>
          <w:sz w:val="28"/>
          <w:szCs w:val="28"/>
        </w:rPr>
      </w:pPr>
      <w:bookmarkStart w:id="0" w:name="_Hlk165063955"/>
      <w:bookmarkEnd w:id="0"/>
      <w:r w:rsidRPr="00810E1D">
        <w:rPr>
          <w:rFonts w:ascii="ＭＳ ゴシック" w:eastAsia="ＭＳ ゴシック" w:hAnsi="ＭＳ ゴシック" w:cs="ＭＳ Ｐゴシック" w:hint="eastAsia"/>
          <w:b/>
          <w:bCs/>
          <w:kern w:val="0"/>
          <w:sz w:val="28"/>
          <w:szCs w:val="28"/>
        </w:rPr>
        <w:t>ＥＳＤＧｓ通信　第20</w:t>
      </w:r>
      <w:r>
        <w:rPr>
          <w:rFonts w:ascii="ＭＳ ゴシック" w:eastAsia="ＭＳ ゴシック" w:hAnsi="ＭＳ ゴシック" w:cs="ＭＳ Ｐゴシック" w:hint="eastAsia"/>
          <w:b/>
          <w:bCs/>
          <w:kern w:val="0"/>
          <w:sz w:val="28"/>
          <w:szCs w:val="28"/>
        </w:rPr>
        <w:t>4</w:t>
      </w:r>
      <w:r w:rsidRPr="00810E1D">
        <w:rPr>
          <w:rFonts w:ascii="ＭＳ ゴシック" w:eastAsia="ＭＳ ゴシック" w:hAnsi="ＭＳ ゴシック" w:cs="ＭＳ Ｐゴシック" w:hint="eastAsia"/>
          <w:b/>
          <w:bCs/>
          <w:kern w:val="0"/>
          <w:sz w:val="28"/>
          <w:szCs w:val="28"/>
        </w:rPr>
        <w:t>号　「</w:t>
      </w:r>
      <w:r w:rsidR="00A45FB0">
        <w:rPr>
          <w:rFonts w:ascii="ＭＳ ゴシック" w:eastAsia="ＭＳ ゴシック" w:hAnsi="ＭＳ ゴシック" w:cs="ＭＳ Ｐゴシック" w:hint="eastAsia"/>
          <w:b/>
          <w:bCs/>
          <w:kern w:val="0"/>
          <w:sz w:val="28"/>
          <w:szCs w:val="28"/>
        </w:rPr>
        <w:t>中国での国際交流、楽しんでまいりました」</w:t>
      </w:r>
      <w:r w:rsidR="00C37D14">
        <w:rPr>
          <w:rFonts w:ascii="ＭＳ ゴシック" w:eastAsia="ＭＳ ゴシック" w:hAnsi="ＭＳ ゴシック" w:cs="ＭＳ Ｐゴシック" w:hint="eastAsia"/>
          <w:b/>
          <w:bCs/>
          <w:kern w:val="0"/>
          <w:sz w:val="28"/>
          <w:szCs w:val="28"/>
        </w:rPr>
        <w:t>「内外教育の記事</w:t>
      </w:r>
      <w:r w:rsidR="00D3719E">
        <w:rPr>
          <w:rFonts w:ascii="ＭＳ ゴシック" w:eastAsia="ＭＳ ゴシック" w:hAnsi="ＭＳ ゴシック" w:cs="ＭＳ Ｐゴシック" w:hint="eastAsia"/>
          <w:b/>
          <w:bCs/>
          <w:kern w:val="0"/>
          <w:sz w:val="28"/>
          <w:szCs w:val="28"/>
        </w:rPr>
        <w:t>『ＳＤＧｓ時代の教育を創る』</w:t>
      </w:r>
      <w:r w:rsidR="00C37D14">
        <w:rPr>
          <w:rFonts w:ascii="ＭＳ ゴシック" w:eastAsia="ＭＳ ゴシック" w:hAnsi="ＭＳ ゴシック" w:cs="ＭＳ Ｐゴシック" w:hint="eastAsia"/>
          <w:b/>
          <w:bCs/>
          <w:kern w:val="0"/>
          <w:sz w:val="28"/>
          <w:szCs w:val="28"/>
        </w:rPr>
        <w:t>も紹介します」</w:t>
      </w:r>
      <w:r w:rsidR="00BB3D29">
        <w:rPr>
          <w:rFonts w:ascii="ＭＳ ゴシック" w:eastAsia="ＭＳ ゴシック" w:hAnsi="ＭＳ ゴシック" w:cs="ＭＳ Ｐゴシック" w:hint="eastAsia"/>
          <w:b/>
          <w:bCs/>
          <w:kern w:val="0"/>
          <w:sz w:val="28"/>
          <w:szCs w:val="28"/>
        </w:rPr>
        <w:t>手島利夫</w:t>
      </w:r>
    </w:p>
    <w:p w14:paraId="03A78D02" w14:textId="77777777" w:rsidR="00286FCB" w:rsidRDefault="00286FCB" w:rsidP="00286FCB">
      <w:pPr>
        <w:widowControl/>
        <w:spacing w:before="100" w:beforeAutospacing="1" w:after="100" w:afterAutospacing="1"/>
        <w:ind w:firstLineChars="100" w:firstLine="240"/>
        <w:jc w:val="left"/>
        <w:rPr>
          <w:rFonts w:ascii="ＭＳ 明朝" w:eastAsia="ＭＳ 明朝" w:hAnsi="ＭＳ 明朝" w:cs="ＭＳ Ｐゴシック"/>
          <w:kern w:val="0"/>
          <w:sz w:val="24"/>
          <w:szCs w:val="24"/>
        </w:rPr>
      </w:pPr>
      <w:r w:rsidRPr="00810E1D">
        <w:rPr>
          <w:rFonts w:ascii="ＭＳ 明朝" w:eastAsia="ＭＳ 明朝" w:hAnsi="ＭＳ 明朝" w:cs="ＭＳ Ｐゴシック" w:hint="eastAsia"/>
          <w:kern w:val="0"/>
          <w:sz w:val="24"/>
          <w:szCs w:val="24"/>
        </w:rPr>
        <w:t>皆様こんにちは、いつもお世話になっております。</w:t>
      </w:r>
      <w:r>
        <w:rPr>
          <w:rFonts w:ascii="ＭＳ 明朝" w:eastAsia="ＭＳ 明朝" w:hAnsi="ＭＳ 明朝" w:cs="ＭＳ Ｐゴシック" w:hint="eastAsia"/>
          <w:kern w:val="0"/>
          <w:sz w:val="24"/>
          <w:szCs w:val="24"/>
        </w:rPr>
        <w:t>手島利夫です。</w:t>
      </w:r>
    </w:p>
    <w:p w14:paraId="3FAF94E3" w14:textId="77777777" w:rsidR="00F06198" w:rsidRDefault="00222F14" w:rsidP="00F06198">
      <w:pPr>
        <w:pStyle w:val="Web"/>
        <w:rPr>
          <w:rFonts w:ascii="ＭＳ 明朝" w:eastAsia="ＭＳ 明朝" w:hAnsi="ＭＳ 明朝"/>
          <w14:ligatures w14:val="standardContextual"/>
        </w:rPr>
      </w:pPr>
      <w:r w:rsidRPr="0028305E">
        <w:rPr>
          <w:rFonts w:ascii="ＭＳ 明朝" w:eastAsia="ＭＳ 明朝" w:hAnsi="ＭＳ 明朝" w:hint="eastAsia"/>
        </w:rPr>
        <w:t>ＥＳＤＧｓ通信</w:t>
      </w:r>
      <w:r w:rsidR="003008D4" w:rsidRPr="0028305E">
        <w:rPr>
          <w:rFonts w:ascii="ＭＳ 明朝" w:eastAsia="ＭＳ 明朝" w:hAnsi="ＭＳ 明朝" w:hint="eastAsia"/>
        </w:rPr>
        <w:t>２０１号で</w:t>
      </w:r>
      <w:r w:rsidR="0028305E" w:rsidRPr="0028305E">
        <w:rPr>
          <w:rFonts w:ascii="ＭＳ 明朝" w:eastAsia="ＭＳ 明朝" w:hAnsi="ＭＳ 明朝" w:hint="eastAsia"/>
        </w:rPr>
        <w:t>お伝えした</w:t>
      </w:r>
      <w:r w:rsidR="00BF7CDB">
        <w:rPr>
          <w:rFonts w:ascii="ＭＳ 明朝" w:eastAsia="ＭＳ 明朝" w:hAnsi="ＭＳ 明朝" w:hint="eastAsia"/>
        </w:rPr>
        <w:t>ように、</w:t>
      </w:r>
      <w:r w:rsidR="00F06198" w:rsidRPr="00F06198">
        <w:rPr>
          <w:rFonts w:ascii="ＭＳ 明朝" w:eastAsia="ＭＳ 明朝" w:hAnsi="ＭＳ 明朝"/>
          <w14:ligatures w14:val="standardContextual"/>
        </w:rPr>
        <w:t>山東省ウェイハン市における世界カイトフェス</w:t>
      </w:r>
    </w:p>
    <w:p w14:paraId="7C013D41" w14:textId="77777777" w:rsidR="00492646" w:rsidRDefault="00F06198" w:rsidP="00F06198">
      <w:pPr>
        <w:pStyle w:val="Web"/>
        <w:rPr>
          <w:rFonts w:ascii="ＭＳ 明朝" w:eastAsia="ＭＳ 明朝" w:hAnsi="ＭＳ 明朝"/>
          <w14:ligatures w14:val="standardContextual"/>
        </w:rPr>
      </w:pPr>
      <w:r w:rsidRPr="00F06198">
        <w:rPr>
          <w:rFonts w:ascii="ＭＳ 明朝" w:eastAsia="ＭＳ 明朝" w:hAnsi="ＭＳ 明朝"/>
          <w14:ligatures w14:val="standardContextual"/>
        </w:rPr>
        <w:t>ティバルに参加してまいりました。</w:t>
      </w:r>
      <w:r w:rsidR="002B61E8">
        <w:rPr>
          <w:rFonts w:ascii="ＭＳ 明朝" w:eastAsia="ＭＳ 明朝" w:hAnsi="ＭＳ 明朝" w:hint="eastAsia"/>
          <w14:ligatures w14:val="standardContextual"/>
        </w:rPr>
        <w:t>色々な国の方々と</w:t>
      </w:r>
      <w:r w:rsidR="00C45085">
        <w:rPr>
          <w:rFonts w:ascii="ＭＳ 明朝" w:eastAsia="ＭＳ 明朝" w:hAnsi="ＭＳ 明朝" w:hint="eastAsia"/>
          <w14:ligatures w14:val="standardContextual"/>
        </w:rPr>
        <w:t>凧を通じて</w:t>
      </w:r>
      <w:r w:rsidR="002B61E8">
        <w:rPr>
          <w:rFonts w:ascii="ＭＳ 明朝" w:eastAsia="ＭＳ 明朝" w:hAnsi="ＭＳ 明朝" w:hint="eastAsia"/>
          <w14:ligatures w14:val="standardContextual"/>
        </w:rPr>
        <w:t>瞬時に仲良くなれる</w:t>
      </w:r>
      <w:r w:rsidR="00C45085">
        <w:rPr>
          <w:rFonts w:ascii="ＭＳ 明朝" w:eastAsia="ＭＳ 明朝" w:hAnsi="ＭＳ 明朝" w:hint="eastAsia"/>
          <w14:ligatures w14:val="standardContextual"/>
        </w:rPr>
        <w:t>幸せを</w:t>
      </w:r>
      <w:r w:rsidR="00492646">
        <w:rPr>
          <w:rFonts w:ascii="ＭＳ 明朝" w:eastAsia="ＭＳ 明朝" w:hAnsi="ＭＳ 明朝" w:hint="eastAsia"/>
          <w14:ligatures w14:val="standardContextual"/>
        </w:rPr>
        <w:t>た</w:t>
      </w:r>
    </w:p>
    <w:p w14:paraId="709356C9" w14:textId="22A1676E" w:rsidR="00572E2A" w:rsidRDefault="00492646" w:rsidP="00F06198">
      <w:pPr>
        <w:pStyle w:val="Web"/>
        <w:rPr>
          <w:rFonts w:ascii="ＭＳ 明朝" w:eastAsia="ＭＳ 明朝" w:hAnsi="ＭＳ 明朝"/>
          <w14:ligatures w14:val="standardContextual"/>
        </w:rPr>
      </w:pPr>
      <w:r>
        <w:rPr>
          <w:rFonts w:ascii="ＭＳ 明朝" w:eastAsia="ＭＳ 明朝" w:hAnsi="ＭＳ 明朝" w:hint="eastAsia"/>
          <w14:ligatures w14:val="standardContextual"/>
        </w:rPr>
        <w:t>っぷりと</w:t>
      </w:r>
      <w:r w:rsidR="00C45085">
        <w:rPr>
          <w:rFonts w:ascii="ＭＳ 明朝" w:eastAsia="ＭＳ 明朝" w:hAnsi="ＭＳ 明朝" w:hint="eastAsia"/>
          <w14:ligatures w14:val="standardContextual"/>
        </w:rPr>
        <w:t>味</w:t>
      </w:r>
      <w:r>
        <w:rPr>
          <w:rFonts w:ascii="ＭＳ 明朝" w:eastAsia="ＭＳ 明朝" w:hAnsi="ＭＳ 明朝" w:hint="eastAsia"/>
          <w14:ligatures w14:val="standardContextual"/>
        </w:rPr>
        <w:t>わってきました。</w:t>
      </w:r>
      <w:r w:rsidR="00450502">
        <w:rPr>
          <w:rFonts w:ascii="ＭＳ 明朝" w:eastAsia="ＭＳ 明朝" w:hAnsi="ＭＳ 明朝" w:hint="eastAsia"/>
          <w14:ligatures w14:val="standardContextual"/>
        </w:rPr>
        <w:t>ＱＲコード付きの名刺</w:t>
      </w:r>
      <w:r w:rsidR="009851A3">
        <w:rPr>
          <w:rFonts w:ascii="ＭＳ 明朝" w:eastAsia="ＭＳ 明朝" w:hAnsi="ＭＳ 明朝" w:hint="eastAsia"/>
          <w14:ligatures w14:val="standardContextual"/>
        </w:rPr>
        <w:t>の威力も抜群でした。</w:t>
      </w:r>
      <w:r w:rsidR="00572E2A">
        <w:rPr>
          <w:noProof/>
        </w:rPr>
        <w:drawing>
          <wp:inline distT="0" distB="0" distL="0" distR="0" wp14:anchorId="146AAFE4" wp14:editId="5BEA7187">
            <wp:extent cx="6419850" cy="3051054"/>
            <wp:effectExtent l="19050" t="19050" r="19050" b="16510"/>
            <wp:docPr id="2778482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9108" cy="3060207"/>
                    </a:xfrm>
                    <a:prstGeom prst="rect">
                      <a:avLst/>
                    </a:prstGeom>
                    <a:noFill/>
                    <a:ln>
                      <a:solidFill>
                        <a:schemeClr val="bg2">
                          <a:lumMod val="50000"/>
                        </a:schemeClr>
                      </a:solidFill>
                    </a:ln>
                  </pic:spPr>
                </pic:pic>
              </a:graphicData>
            </a:graphic>
          </wp:inline>
        </w:drawing>
      </w:r>
    </w:p>
    <w:p w14:paraId="0404F7F5" w14:textId="77777777" w:rsidR="004251B7" w:rsidRDefault="00EE6FA3" w:rsidP="001C4EB2">
      <w:pPr>
        <w:pStyle w:val="Web"/>
        <w:ind w:firstLineChars="100" w:firstLine="240"/>
        <w:rPr>
          <w:rFonts w:ascii="ＭＳ 明朝" w:eastAsia="ＭＳ 明朝" w:hAnsi="ＭＳ 明朝"/>
          <w14:ligatures w14:val="standardContextual"/>
        </w:rPr>
      </w:pPr>
      <w:r>
        <w:rPr>
          <w:rFonts w:ascii="ＭＳ 明朝" w:eastAsia="ＭＳ 明朝" w:hAnsi="ＭＳ 明朝" w:hint="eastAsia"/>
          <w14:ligatures w14:val="standardContextual"/>
        </w:rPr>
        <w:t>自分の目で見た限り、</w:t>
      </w:r>
      <w:r w:rsidR="00F06198" w:rsidRPr="00F06198">
        <w:rPr>
          <w:rFonts w:ascii="ＭＳ 明朝" w:eastAsia="ＭＳ 明朝" w:hAnsi="ＭＳ 明朝"/>
          <w14:ligatures w14:val="standardContextual"/>
        </w:rPr>
        <w:t>中国は素晴らしい発展を遂げています。国も国民も豊かであり、モラ</w:t>
      </w:r>
    </w:p>
    <w:p w14:paraId="50CBB6BB" w14:textId="77777777" w:rsidR="004251B7" w:rsidRDefault="00F06198" w:rsidP="003E33BE">
      <w:pPr>
        <w:pStyle w:val="Web"/>
        <w:rPr>
          <w:rFonts w:ascii="ＭＳ 明朝" w:eastAsia="ＭＳ 明朝" w:hAnsi="ＭＳ 明朝"/>
          <w14:ligatures w14:val="standardContextual"/>
        </w:rPr>
      </w:pPr>
      <w:r w:rsidRPr="00F06198">
        <w:rPr>
          <w:rFonts w:ascii="ＭＳ 明朝" w:eastAsia="ＭＳ 明朝" w:hAnsi="ＭＳ 明朝"/>
          <w14:ligatures w14:val="standardContextual"/>
        </w:rPr>
        <w:t>ルある生活がきちんと進んでいるなと感じました。</w:t>
      </w:r>
      <w:r w:rsidR="00464B89">
        <w:rPr>
          <w:rFonts w:ascii="ＭＳ 明朝" w:eastAsia="ＭＳ 明朝" w:hAnsi="ＭＳ 明朝" w:hint="eastAsia"/>
          <w14:ligatures w14:val="standardContextual"/>
        </w:rPr>
        <w:t>心配していたトイレも清潔そのものです。</w:t>
      </w:r>
    </w:p>
    <w:p w14:paraId="7AF04F7B" w14:textId="77777777" w:rsidR="004251B7" w:rsidRDefault="00F06198" w:rsidP="003E33BE">
      <w:pPr>
        <w:pStyle w:val="Web"/>
        <w:rPr>
          <w:rFonts w:ascii="ＭＳ 明朝" w:eastAsia="ＭＳ 明朝" w:hAnsi="ＭＳ 明朝"/>
          <w14:ligatures w14:val="standardContextual"/>
        </w:rPr>
      </w:pPr>
      <w:r w:rsidRPr="00F06198">
        <w:rPr>
          <w:rFonts w:ascii="ＭＳ 明朝" w:eastAsia="ＭＳ 明朝" w:hAnsi="ＭＳ 明朝"/>
          <w14:ligatures w14:val="standardContextual"/>
        </w:rPr>
        <w:t>新幹線に乗るのにも、地下鉄に乗るのにも全員の荷物検査が行われていましたが駅構内に空港</w:t>
      </w:r>
    </w:p>
    <w:p w14:paraId="660E5612" w14:textId="05422F5D" w:rsidR="00F06198" w:rsidRPr="004251B7" w:rsidRDefault="00F06198" w:rsidP="003E33BE">
      <w:pPr>
        <w:pStyle w:val="Web"/>
        <w:rPr>
          <w:rFonts w:ascii="ＭＳ 明朝" w:eastAsia="ＭＳ 明朝" w:hAnsi="ＭＳ 明朝"/>
          <w14:ligatures w14:val="standardContextual"/>
        </w:rPr>
      </w:pPr>
      <w:r w:rsidRPr="00F06198">
        <w:rPr>
          <w:rFonts w:ascii="ＭＳ 明朝" w:eastAsia="ＭＳ 明朝" w:hAnsi="ＭＳ 明朝"/>
          <w14:ligatures w14:val="standardContextual"/>
        </w:rPr>
        <w:t>並みの広いスペースがあるからこそ</w:t>
      </w:r>
      <w:r w:rsidR="0005001B">
        <w:rPr>
          <w:rFonts w:ascii="ＭＳ 明朝" w:eastAsia="ＭＳ 明朝" w:hAnsi="ＭＳ 明朝" w:hint="eastAsia"/>
          <w14:ligatures w14:val="standardContextual"/>
        </w:rPr>
        <w:t>検査も</w:t>
      </w:r>
      <w:r w:rsidRPr="00F06198">
        <w:rPr>
          <w:rFonts w:ascii="ＭＳ 明朝" w:eastAsia="ＭＳ 明朝" w:hAnsi="ＭＳ 明朝"/>
          <w14:ligatures w14:val="standardContextual"/>
        </w:rPr>
        <w:t>可能になっているように感じました。</w:t>
      </w:r>
    </w:p>
    <w:p w14:paraId="3DB0B409" w14:textId="77777777" w:rsidR="00110EE5" w:rsidRDefault="00F06198" w:rsidP="00F06198">
      <w:pPr>
        <w:pStyle w:val="Web"/>
        <w:rPr>
          <w:rFonts w:ascii="ＭＳ 明朝" w:eastAsia="ＭＳ 明朝" w:hAnsi="ＭＳ 明朝"/>
          <w14:ligatures w14:val="standardContextual"/>
        </w:rPr>
      </w:pPr>
      <w:r w:rsidRPr="00F06198">
        <w:rPr>
          <w:rFonts w:ascii="ＭＳ 明朝" w:eastAsia="ＭＳ 明朝" w:hAnsi="ＭＳ 明朝"/>
          <w14:ligatures w14:val="standardContextual"/>
        </w:rPr>
        <w:t xml:space="preserve">　リニア</w:t>
      </w:r>
      <w:r w:rsidR="00912B62">
        <w:rPr>
          <w:rFonts w:ascii="ＭＳ 明朝" w:eastAsia="ＭＳ 明朝" w:hAnsi="ＭＳ 明朝" w:hint="eastAsia"/>
          <w14:ligatures w14:val="standardContextual"/>
        </w:rPr>
        <w:t>モーターカーも</w:t>
      </w:r>
      <w:r w:rsidRPr="00F06198">
        <w:rPr>
          <w:rFonts w:ascii="ＭＳ 明朝" w:eastAsia="ＭＳ 明朝" w:hAnsi="ＭＳ 明朝"/>
          <w14:ligatures w14:val="standardContextual"/>
        </w:rPr>
        <w:t>実際の運用が進み、乗用車もバイクも自転車も電動式がほとんど普及</w:t>
      </w:r>
    </w:p>
    <w:p w14:paraId="207E0442" w14:textId="77777777" w:rsidR="00110EE5" w:rsidRDefault="00F06198" w:rsidP="00F06198">
      <w:pPr>
        <w:pStyle w:val="Web"/>
        <w:rPr>
          <w:rFonts w:ascii="ＭＳ 明朝" w:eastAsia="ＭＳ 明朝" w:hAnsi="ＭＳ 明朝"/>
          <w14:ligatures w14:val="standardContextual"/>
        </w:rPr>
      </w:pPr>
      <w:r w:rsidRPr="00F06198">
        <w:rPr>
          <w:rFonts w:ascii="ＭＳ 明朝" w:eastAsia="ＭＳ 明朝" w:hAnsi="ＭＳ 明朝"/>
          <w14:ligatures w14:val="standardContextual"/>
        </w:rPr>
        <w:t>していました。高層マンションも</w:t>
      </w:r>
      <w:r w:rsidR="00912B62">
        <w:rPr>
          <w:rFonts w:ascii="ＭＳ 明朝" w:eastAsia="ＭＳ 明朝" w:hAnsi="ＭＳ 明朝" w:hint="eastAsia"/>
          <w14:ligatures w14:val="standardContextual"/>
        </w:rPr>
        <w:t>各地に</w:t>
      </w:r>
      <w:r w:rsidRPr="00F06198">
        <w:rPr>
          <w:rFonts w:ascii="ＭＳ 明朝" w:eastAsia="ＭＳ 明朝" w:hAnsi="ＭＳ 明朝"/>
          <w14:ligatures w14:val="standardContextual"/>
        </w:rPr>
        <w:t>たくさん建てられていて、建設の不況が伝えられてい</w:t>
      </w:r>
    </w:p>
    <w:p w14:paraId="189C86ED" w14:textId="520B8F1C" w:rsidR="00F06198" w:rsidRPr="00F06198" w:rsidRDefault="00F06198" w:rsidP="00F06198">
      <w:pPr>
        <w:pStyle w:val="Web"/>
        <w:rPr>
          <w:rFonts w:ascii="ＭＳ 明朝" w:eastAsia="ＭＳ 明朝" w:hAnsi="ＭＳ 明朝"/>
        </w:rPr>
      </w:pPr>
      <w:r w:rsidRPr="00F06198">
        <w:rPr>
          <w:rFonts w:ascii="ＭＳ 明朝" w:eastAsia="ＭＳ 明朝" w:hAnsi="ＭＳ 明朝"/>
          <w14:ligatures w14:val="standardContextual"/>
        </w:rPr>
        <w:t>るのは、どこの国の話なのか目を疑う程でした。</w:t>
      </w:r>
    </w:p>
    <w:p w14:paraId="5DBC0DA0" w14:textId="77777777" w:rsidR="00CA012A" w:rsidRDefault="00F06198" w:rsidP="00F21DAF">
      <w:pPr>
        <w:pStyle w:val="Web"/>
        <w:rPr>
          <w:rFonts w:ascii="ＭＳ 明朝" w:eastAsia="ＭＳ 明朝" w:hAnsi="ＭＳ 明朝"/>
          <w14:ligatures w14:val="standardContextual"/>
        </w:rPr>
      </w:pPr>
      <w:r w:rsidRPr="00F06198">
        <w:rPr>
          <w:rFonts w:ascii="ＭＳ 明朝" w:eastAsia="ＭＳ 明朝" w:hAnsi="ＭＳ 明朝"/>
          <w14:ligatures w14:val="standardContextual"/>
        </w:rPr>
        <w:t xml:space="preserve">　凧の国際大会もスケールの大きさに驚かされるばかりでした。</w:t>
      </w:r>
      <w:r w:rsidR="00D07A64">
        <w:rPr>
          <w:rFonts w:ascii="ＭＳ 明朝" w:eastAsia="ＭＳ 明朝" w:hAnsi="ＭＳ 明朝" w:hint="eastAsia"/>
          <w14:ligatures w14:val="standardContextual"/>
        </w:rPr>
        <w:t>開会式は</w:t>
      </w:r>
      <w:r w:rsidR="00CA012A">
        <w:rPr>
          <w:rFonts w:ascii="ＭＳ 明朝" w:eastAsia="ＭＳ 明朝" w:hAnsi="ＭＳ 明朝" w:hint="eastAsia"/>
          <w14:ligatures w14:val="standardContextual"/>
        </w:rPr>
        <w:t>国立のサッカースタ</w:t>
      </w:r>
    </w:p>
    <w:p w14:paraId="46EA43A4" w14:textId="77777777" w:rsidR="00FA4E6D" w:rsidRDefault="00CA012A" w:rsidP="00F21DAF">
      <w:pPr>
        <w:pStyle w:val="Web"/>
        <w:rPr>
          <w:rFonts w:ascii="ＭＳ 明朝" w:eastAsia="ＭＳ 明朝" w:hAnsi="ＭＳ 明朝"/>
          <w14:ligatures w14:val="standardContextual"/>
        </w:rPr>
      </w:pPr>
      <w:r>
        <w:rPr>
          <w:rFonts w:ascii="ＭＳ 明朝" w:eastAsia="ＭＳ 明朝" w:hAnsi="ＭＳ 明朝" w:hint="eastAsia"/>
          <w14:ligatures w14:val="standardContextual"/>
        </w:rPr>
        <w:t>ジアム</w:t>
      </w:r>
      <w:r w:rsidR="003A6B02">
        <w:rPr>
          <w:rFonts w:ascii="ＭＳ 明朝" w:eastAsia="ＭＳ 明朝" w:hAnsi="ＭＳ 明朝" w:hint="eastAsia"/>
          <w14:ligatures w14:val="standardContextual"/>
        </w:rPr>
        <w:t>で、何万人もの観客の前で</w:t>
      </w:r>
      <w:r w:rsidR="00FE236A">
        <w:rPr>
          <w:rFonts w:ascii="ＭＳ 明朝" w:eastAsia="ＭＳ 明朝" w:hAnsi="ＭＳ 明朝" w:hint="eastAsia"/>
          <w14:ligatures w14:val="standardContextual"/>
        </w:rPr>
        <w:t>日本代表として紹介され</w:t>
      </w:r>
      <w:r w:rsidR="008E613B">
        <w:rPr>
          <w:rFonts w:ascii="ＭＳ 明朝" w:eastAsia="ＭＳ 明朝" w:hAnsi="ＭＳ 明朝" w:hint="eastAsia"/>
          <w14:ligatures w14:val="standardContextual"/>
        </w:rPr>
        <w:t>、</w:t>
      </w:r>
      <w:r w:rsidR="001839E5">
        <w:rPr>
          <w:rFonts w:ascii="ＭＳ 明朝" w:eastAsia="ＭＳ 明朝" w:hAnsi="ＭＳ 明朝" w:hint="eastAsia"/>
          <w14:ligatures w14:val="standardContextual"/>
        </w:rPr>
        <w:t>上空にドローンが飛び交う中を</w:t>
      </w:r>
      <w:r w:rsidR="00D93273">
        <w:rPr>
          <w:rFonts w:ascii="ＭＳ 明朝" w:eastAsia="ＭＳ 明朝" w:hAnsi="ＭＳ 明朝" w:hint="eastAsia"/>
          <w14:ligatures w14:val="standardContextual"/>
        </w:rPr>
        <w:t>行</w:t>
      </w:r>
    </w:p>
    <w:p w14:paraId="5A2575AF" w14:textId="4E03AB35" w:rsidR="0040261A" w:rsidRDefault="00D93273" w:rsidP="00F21DAF">
      <w:pPr>
        <w:pStyle w:val="Web"/>
        <w:rPr>
          <w:rFonts w:ascii="ＭＳ 明朝" w:eastAsia="ＭＳ 明朝" w:hAnsi="ＭＳ 明朝"/>
          <w14:ligatures w14:val="standardContextual"/>
        </w:rPr>
      </w:pPr>
      <w:r>
        <w:rPr>
          <w:rFonts w:ascii="ＭＳ 明朝" w:eastAsia="ＭＳ 明朝" w:hAnsi="ＭＳ 明朝" w:hint="eastAsia"/>
          <w14:ligatures w14:val="standardContextual"/>
        </w:rPr>
        <w:t>進、着席</w:t>
      </w:r>
      <w:r w:rsidR="001D2630">
        <w:rPr>
          <w:rFonts w:ascii="ＭＳ 明朝" w:eastAsia="ＭＳ 明朝" w:hAnsi="ＭＳ 明朝" w:hint="eastAsia"/>
          <w14:ligatures w14:val="standardContextual"/>
        </w:rPr>
        <w:t>し、セレモニーの</w:t>
      </w:r>
      <w:r>
        <w:rPr>
          <w:rFonts w:ascii="ＭＳ 明朝" w:eastAsia="ＭＳ 明朝" w:hAnsi="ＭＳ 明朝" w:hint="eastAsia"/>
          <w14:ligatures w14:val="standardContextual"/>
        </w:rPr>
        <w:t>後</w:t>
      </w:r>
      <w:r w:rsidR="0050504A">
        <w:rPr>
          <w:rFonts w:ascii="ＭＳ 明朝" w:eastAsia="ＭＳ 明朝" w:hAnsi="ＭＳ 明朝" w:hint="eastAsia"/>
          <w14:ligatures w14:val="standardContextual"/>
        </w:rPr>
        <w:t>に</w:t>
      </w:r>
      <w:r>
        <w:rPr>
          <w:rFonts w:ascii="ＭＳ 明朝" w:eastAsia="ＭＳ 明朝" w:hAnsi="ＭＳ 明朝" w:hint="eastAsia"/>
          <w14:ligatures w14:val="standardContextual"/>
        </w:rPr>
        <w:t>は</w:t>
      </w:r>
      <w:r w:rsidR="008D6E52">
        <w:rPr>
          <w:rFonts w:ascii="ＭＳ 明朝" w:eastAsia="ＭＳ 明朝" w:hAnsi="ＭＳ 明朝" w:hint="eastAsia"/>
          <w14:ligatures w14:val="standardContextual"/>
        </w:rPr>
        <w:t>歌謡ショーからライブコンサート</w:t>
      </w:r>
      <w:r w:rsidR="00695542">
        <w:rPr>
          <w:rFonts w:ascii="ＭＳ 明朝" w:eastAsia="ＭＳ 明朝" w:hAnsi="ＭＳ 明朝" w:hint="eastAsia"/>
          <w14:ligatures w14:val="standardContextual"/>
        </w:rPr>
        <w:t>で盛り上がり、</w:t>
      </w:r>
      <w:r w:rsidR="00FF6E5B">
        <w:rPr>
          <w:rFonts w:ascii="ＭＳ 明朝" w:eastAsia="ＭＳ 明朝" w:hAnsi="ＭＳ 明朝" w:hint="eastAsia"/>
          <w14:ligatures w14:val="standardContextual"/>
        </w:rPr>
        <w:t>翌日からの</w:t>
      </w:r>
    </w:p>
    <w:p w14:paraId="1086BA6B" w14:textId="77777777" w:rsidR="00FD3DD7" w:rsidRDefault="00D90D45" w:rsidP="00F21DAF">
      <w:pPr>
        <w:pStyle w:val="Web"/>
        <w:rPr>
          <w:rFonts w:ascii="ＭＳ 明朝" w:eastAsia="ＭＳ 明朝" w:hAnsi="ＭＳ 明朝"/>
          <w14:ligatures w14:val="standardContextual"/>
        </w:rPr>
      </w:pPr>
      <w:r>
        <w:rPr>
          <w:rFonts w:ascii="ＭＳ 明朝" w:eastAsia="ＭＳ 明朝" w:hAnsi="ＭＳ 明朝" w:hint="eastAsia"/>
          <w14:ligatures w14:val="standardContextual"/>
        </w:rPr>
        <w:t>大会</w:t>
      </w:r>
      <w:r w:rsidR="00E130E3">
        <w:rPr>
          <w:rFonts w:ascii="ＭＳ 明朝" w:eastAsia="ＭＳ 明朝" w:hAnsi="ＭＳ 明朝" w:hint="eastAsia"/>
          <w14:ligatures w14:val="standardContextual"/>
        </w:rPr>
        <w:t>では中国の国内各地からの</w:t>
      </w:r>
      <w:r w:rsidR="00260109">
        <w:rPr>
          <w:rFonts w:ascii="ＭＳ 明朝" w:eastAsia="ＭＳ 明朝" w:hAnsi="ＭＳ 明朝" w:hint="eastAsia"/>
          <w14:ligatures w14:val="standardContextual"/>
        </w:rPr>
        <w:t>ビッグカイト</w:t>
      </w:r>
      <w:r w:rsidR="00E130E3">
        <w:rPr>
          <w:rFonts w:ascii="ＭＳ 明朝" w:eastAsia="ＭＳ 明朝" w:hAnsi="ＭＳ 明朝" w:hint="eastAsia"/>
          <w14:ligatures w14:val="standardContextual"/>
        </w:rPr>
        <w:t>や世界各国からの</w:t>
      </w:r>
      <w:r w:rsidR="00265189">
        <w:rPr>
          <w:rFonts w:ascii="ＭＳ 明朝" w:eastAsia="ＭＳ 明朝" w:hAnsi="ＭＳ 明朝" w:hint="eastAsia"/>
          <w14:ligatures w14:val="standardContextual"/>
        </w:rPr>
        <w:t>凧で空が埋め尽くされ、</w:t>
      </w:r>
      <w:r w:rsidR="00FD3DD7">
        <w:rPr>
          <w:rFonts w:ascii="ＭＳ 明朝" w:eastAsia="ＭＳ 明朝" w:hAnsi="ＭＳ 明朝" w:hint="eastAsia"/>
          <w14:ligatures w14:val="standardContextual"/>
        </w:rPr>
        <w:t>スポー</w:t>
      </w:r>
    </w:p>
    <w:p w14:paraId="14675ACE" w14:textId="356576AE" w:rsidR="00FF6E5B" w:rsidRDefault="00FD3DD7" w:rsidP="00F21DAF">
      <w:pPr>
        <w:pStyle w:val="Web"/>
        <w:rPr>
          <w:rFonts w:ascii="ＭＳ 明朝" w:eastAsia="ＭＳ 明朝" w:hAnsi="ＭＳ 明朝" w:hint="eastAsia"/>
          <w14:ligatures w14:val="standardContextual"/>
        </w:rPr>
      </w:pPr>
      <w:r>
        <w:rPr>
          <w:rFonts w:ascii="ＭＳ 明朝" w:eastAsia="ＭＳ 明朝" w:hAnsi="ＭＳ 明朝" w:hint="eastAsia"/>
          <w14:ligatures w14:val="standardContextual"/>
        </w:rPr>
        <w:t>ツカイトを飛ばすのに苦労するほどの盛況ぶりでした。</w:t>
      </w:r>
    </w:p>
    <w:p w14:paraId="6DA54918" w14:textId="77777777" w:rsidR="00D54FC6" w:rsidRDefault="00F56C97" w:rsidP="00C90B6B">
      <w:pPr>
        <w:pStyle w:val="Web"/>
      </w:pPr>
      <w:r>
        <w:rPr>
          <w:rFonts w:hint="eastAsia"/>
        </w:rPr>
        <w:t xml:space="preserve">　</w:t>
      </w:r>
      <w:r w:rsidR="00BD39E3">
        <w:rPr>
          <w:rFonts w:hint="eastAsia"/>
        </w:rPr>
        <w:t>帰国後、</w:t>
      </w:r>
      <w:r w:rsidR="001F4C22">
        <w:rPr>
          <w:rFonts w:hint="eastAsia"/>
        </w:rPr>
        <w:t>いつものフィールドで仲間と出会い、</w:t>
      </w:r>
      <w:r w:rsidR="00D33AD2">
        <w:rPr>
          <w:rFonts w:hint="eastAsia"/>
        </w:rPr>
        <w:t>国際大会の報告をしたり一緒に</w:t>
      </w:r>
      <w:r w:rsidR="00D54FC6">
        <w:rPr>
          <w:rFonts w:hint="eastAsia"/>
        </w:rPr>
        <w:t>チームカイトを飛ばした</w:t>
      </w:r>
    </w:p>
    <w:p w14:paraId="1D35D970" w14:textId="7FB1674E" w:rsidR="00C90B6B" w:rsidRDefault="00D54FC6" w:rsidP="00C90B6B">
      <w:pPr>
        <w:pStyle w:val="Web"/>
      </w:pPr>
      <w:r>
        <w:rPr>
          <w:rFonts w:hint="eastAsia"/>
        </w:rPr>
        <w:t>りする</w:t>
      </w:r>
      <w:r w:rsidR="00B7279F">
        <w:rPr>
          <w:rFonts w:hint="eastAsia"/>
        </w:rPr>
        <w:t>時、</w:t>
      </w:r>
      <w:r w:rsidR="000B3627">
        <w:rPr>
          <w:rFonts w:hint="eastAsia"/>
        </w:rPr>
        <w:t>仲間と</w:t>
      </w:r>
      <w:r w:rsidR="000A3E25">
        <w:rPr>
          <w:rFonts w:hint="eastAsia"/>
        </w:rPr>
        <w:t>過ごせる幸せを一層強く</w:t>
      </w:r>
      <w:r w:rsidR="006C498E">
        <w:rPr>
          <w:rFonts w:hint="eastAsia"/>
        </w:rPr>
        <w:t>感じるようになりました。</w:t>
      </w:r>
    </w:p>
    <w:p w14:paraId="6F4783D5" w14:textId="77777777" w:rsidR="000A0FE0" w:rsidRDefault="000A0FE0" w:rsidP="00C90B6B">
      <w:pPr>
        <w:pStyle w:val="Web"/>
      </w:pPr>
    </w:p>
    <w:p w14:paraId="48C4DF69" w14:textId="105DF815" w:rsidR="007346A4" w:rsidRDefault="007346A4" w:rsidP="00C90B6B">
      <w:pPr>
        <w:pStyle w:val="Web"/>
        <w:rPr>
          <w:rFonts w:hint="eastAsia"/>
        </w:rPr>
      </w:pPr>
      <w:r>
        <w:rPr>
          <w:rFonts w:hint="eastAsia"/>
        </w:rPr>
        <w:t xml:space="preserve">　</w:t>
      </w:r>
      <w:r>
        <w:rPr>
          <w:rFonts w:ascii="ＭＳ ゴシック" w:eastAsia="ＭＳ ゴシック" w:hAnsi="ＭＳ ゴシック" w:hint="eastAsia"/>
          <w:b/>
          <w:bCs/>
          <w:sz w:val="28"/>
          <w:szCs w:val="28"/>
        </w:rPr>
        <w:t>『ＳＤＧｓ時代の教育を創る』</w:t>
      </w:r>
    </w:p>
    <w:p w14:paraId="58D0FB00" w14:textId="205931D5" w:rsidR="00E534BA" w:rsidRDefault="00884138" w:rsidP="00C90B6B">
      <w:pPr>
        <w:pStyle w:val="Web"/>
        <w:rPr>
          <w:rFonts w:ascii="ＭＳ 明朝" w:eastAsia="ＭＳ 明朝" w:hAnsi="ＭＳ 明朝"/>
        </w:rPr>
      </w:pPr>
      <w:r w:rsidRPr="00884138">
        <w:rPr>
          <w:rFonts w:ascii="ＭＳ 明朝" w:eastAsia="ＭＳ 明朝" w:hAnsi="ＭＳ 明朝" w:hint="eastAsia"/>
        </w:rPr>
        <w:t xml:space="preserve">　時事通信社様の</w:t>
      </w:r>
      <w:r w:rsidR="007756F4">
        <w:rPr>
          <w:rFonts w:ascii="ＭＳ 明朝" w:eastAsia="ＭＳ 明朝" w:hAnsi="ＭＳ 明朝" w:hint="eastAsia"/>
        </w:rPr>
        <w:t>ご了解をいただき、</w:t>
      </w:r>
      <w:r w:rsidR="004E11AF">
        <w:rPr>
          <w:rFonts w:ascii="ＭＳ 明朝" w:eastAsia="ＭＳ 明朝" w:hAnsi="ＭＳ 明朝" w:hint="eastAsia"/>
        </w:rPr>
        <w:t>記事の公開をいたします。</w:t>
      </w:r>
    </w:p>
    <w:p w14:paraId="4941D9C4" w14:textId="77777777" w:rsidR="003F1898" w:rsidRDefault="00C722D6" w:rsidP="00C90B6B">
      <w:pPr>
        <w:pStyle w:val="Web"/>
        <w:rPr>
          <w:rFonts w:ascii="ＭＳ 明朝" w:eastAsia="ＭＳ 明朝" w:hAnsi="ＭＳ 明朝"/>
        </w:rPr>
      </w:pPr>
      <w:r>
        <w:rPr>
          <w:rFonts w:ascii="ＭＳ 明朝" w:eastAsia="ＭＳ 明朝" w:hAnsi="ＭＳ 明朝" w:hint="eastAsia"/>
        </w:rPr>
        <w:t xml:space="preserve">　ＳＤＧｓ時代の教育を</w:t>
      </w:r>
      <w:r w:rsidR="00AD7B23">
        <w:rPr>
          <w:rFonts w:ascii="ＭＳ 明朝" w:eastAsia="ＭＳ 明朝" w:hAnsi="ＭＳ 明朝" w:hint="eastAsia"/>
        </w:rPr>
        <w:t>学校</w:t>
      </w:r>
      <w:r w:rsidR="006354BE">
        <w:rPr>
          <w:rFonts w:ascii="ＭＳ 明朝" w:eastAsia="ＭＳ 明朝" w:hAnsi="ＭＳ 明朝" w:hint="eastAsia"/>
        </w:rPr>
        <w:t>で進める際には、</w:t>
      </w:r>
    </w:p>
    <w:p w14:paraId="5DA9B753" w14:textId="77777777" w:rsidR="003F1898" w:rsidRDefault="006D6588" w:rsidP="003F1898">
      <w:pPr>
        <w:pStyle w:val="Web"/>
        <w:numPr>
          <w:ilvl w:val="0"/>
          <w:numId w:val="1"/>
        </w:numPr>
        <w:rPr>
          <w:rFonts w:ascii="ＭＳ 明朝" w:eastAsia="ＭＳ 明朝" w:hAnsi="ＭＳ 明朝"/>
        </w:rPr>
      </w:pPr>
      <w:r>
        <w:rPr>
          <w:rFonts w:ascii="ＭＳ 明朝" w:eastAsia="ＭＳ 明朝" w:hAnsi="ＭＳ 明朝" w:hint="eastAsia"/>
        </w:rPr>
        <w:t>学習指導要領</w:t>
      </w:r>
      <w:r w:rsidR="00F648D8">
        <w:rPr>
          <w:rFonts w:ascii="ＭＳ 明朝" w:eastAsia="ＭＳ 明朝" w:hAnsi="ＭＳ 明朝" w:hint="eastAsia"/>
        </w:rPr>
        <w:t>で示された「持続可能な社会の創り手</w:t>
      </w:r>
      <w:r w:rsidR="000F0D69">
        <w:rPr>
          <w:rFonts w:ascii="ＭＳ 明朝" w:eastAsia="ＭＳ 明朝" w:hAnsi="ＭＳ 明朝" w:hint="eastAsia"/>
        </w:rPr>
        <w:t>」</w:t>
      </w:r>
      <w:r w:rsidR="00F648D8">
        <w:rPr>
          <w:rFonts w:ascii="ＭＳ 明朝" w:eastAsia="ＭＳ 明朝" w:hAnsi="ＭＳ 明朝" w:hint="eastAsia"/>
        </w:rPr>
        <w:t>の育成</w:t>
      </w:r>
      <w:r w:rsidR="000F0D69">
        <w:rPr>
          <w:rFonts w:ascii="ＭＳ 明朝" w:eastAsia="ＭＳ 明朝" w:hAnsi="ＭＳ 明朝" w:hint="eastAsia"/>
        </w:rPr>
        <w:t>という理念を踏まえ、総合的な</w:t>
      </w:r>
    </w:p>
    <w:p w14:paraId="70BA2451" w14:textId="69805423" w:rsidR="00D3510F" w:rsidRDefault="000F0D69" w:rsidP="00D3510F">
      <w:pPr>
        <w:pStyle w:val="Web"/>
        <w:ind w:left="360"/>
        <w:rPr>
          <w:rFonts w:ascii="ＭＳ 明朝" w:eastAsia="ＭＳ 明朝" w:hAnsi="ＭＳ 明朝" w:hint="eastAsia"/>
        </w:rPr>
      </w:pPr>
      <w:r>
        <w:rPr>
          <w:rFonts w:ascii="ＭＳ 明朝" w:eastAsia="ＭＳ 明朝" w:hAnsi="ＭＳ 明朝" w:hint="eastAsia"/>
        </w:rPr>
        <w:t>学習の時間の目標</w:t>
      </w:r>
      <w:r w:rsidR="004A2148">
        <w:rPr>
          <w:rFonts w:ascii="ＭＳ 明朝" w:eastAsia="ＭＳ 明朝" w:hAnsi="ＭＳ 明朝" w:hint="eastAsia"/>
        </w:rPr>
        <w:t>との関連を図り</w:t>
      </w:r>
      <w:r w:rsidR="00B47DC0">
        <w:rPr>
          <w:rFonts w:ascii="ＭＳ 明朝" w:eastAsia="ＭＳ 明朝" w:hAnsi="ＭＳ 明朝" w:hint="eastAsia"/>
        </w:rPr>
        <w:t>つつ、各</w:t>
      </w:r>
      <w:r w:rsidR="006354BE">
        <w:rPr>
          <w:rFonts w:ascii="ＭＳ 明朝" w:eastAsia="ＭＳ 明朝" w:hAnsi="ＭＳ 明朝" w:hint="eastAsia"/>
        </w:rPr>
        <w:t>学校</w:t>
      </w:r>
      <w:r w:rsidR="00B47DC0">
        <w:rPr>
          <w:rFonts w:ascii="ＭＳ 明朝" w:eastAsia="ＭＳ 明朝" w:hAnsi="ＭＳ 明朝" w:hint="eastAsia"/>
        </w:rPr>
        <w:t>の</w:t>
      </w:r>
      <w:r w:rsidR="006354BE" w:rsidRPr="0029108D">
        <w:rPr>
          <w:rFonts w:ascii="ＭＳ ゴシック" w:eastAsia="ＭＳ ゴシック" w:hAnsi="ＭＳ ゴシック" w:hint="eastAsia"/>
          <w:b/>
          <w:bCs/>
        </w:rPr>
        <w:t>教育目標</w:t>
      </w:r>
      <w:r w:rsidR="003F1898" w:rsidRPr="0029108D">
        <w:rPr>
          <w:rFonts w:ascii="ＭＳ ゴシック" w:eastAsia="ＭＳ ゴシック" w:hAnsi="ＭＳ ゴシック" w:hint="eastAsia"/>
          <w:b/>
          <w:bCs/>
        </w:rPr>
        <w:t>を明確にする</w:t>
      </w:r>
      <w:r w:rsidR="00482B8C">
        <w:rPr>
          <w:rFonts w:ascii="ＭＳ 明朝" w:eastAsia="ＭＳ 明朝" w:hAnsi="ＭＳ 明朝" w:hint="eastAsia"/>
        </w:rPr>
        <w:t>。</w:t>
      </w:r>
    </w:p>
    <w:p w14:paraId="54472213" w14:textId="3C09DEF8" w:rsidR="00E14BEE" w:rsidRDefault="00482B8C" w:rsidP="00482B8C">
      <w:pPr>
        <w:pStyle w:val="Web"/>
        <w:numPr>
          <w:ilvl w:val="0"/>
          <w:numId w:val="1"/>
        </w:numPr>
        <w:rPr>
          <w:rFonts w:ascii="ＭＳ 明朝" w:eastAsia="ＭＳ 明朝" w:hAnsi="ＭＳ 明朝"/>
        </w:rPr>
      </w:pPr>
      <w:r w:rsidRPr="000A645A">
        <w:rPr>
          <w:rFonts w:ascii="ＭＳ ゴシック" w:eastAsia="ＭＳ ゴシック" w:hAnsi="ＭＳ ゴシック" w:hint="eastAsia"/>
          <w:b/>
          <w:bCs/>
        </w:rPr>
        <w:t>教科等</w:t>
      </w:r>
      <w:r w:rsidR="004C59BF" w:rsidRPr="000A645A">
        <w:rPr>
          <w:rFonts w:ascii="ＭＳ ゴシック" w:eastAsia="ＭＳ ゴシック" w:hAnsi="ＭＳ ゴシック" w:hint="eastAsia"/>
          <w:b/>
          <w:bCs/>
        </w:rPr>
        <w:t>横断的な視点</w:t>
      </w:r>
      <w:r w:rsidR="004C59BF">
        <w:rPr>
          <w:rFonts w:ascii="ＭＳ 明朝" w:eastAsia="ＭＳ 明朝" w:hAnsi="ＭＳ 明朝" w:hint="eastAsia"/>
        </w:rPr>
        <w:t>に立った資質</w:t>
      </w:r>
      <w:r w:rsidR="00D3510F">
        <w:rPr>
          <w:rFonts w:ascii="ＭＳ 明朝" w:eastAsia="ＭＳ 明朝" w:hAnsi="ＭＳ 明朝" w:hint="eastAsia"/>
        </w:rPr>
        <w:t>・能力の育成</w:t>
      </w:r>
      <w:r w:rsidR="000A645A">
        <w:rPr>
          <w:rFonts w:ascii="ＭＳ 明朝" w:eastAsia="ＭＳ 明朝" w:hAnsi="ＭＳ 明朝" w:hint="eastAsia"/>
        </w:rPr>
        <w:t>（カリキュラム・マネジメント）</w:t>
      </w:r>
    </w:p>
    <w:p w14:paraId="312C2F72" w14:textId="34513A11" w:rsidR="00C722D6" w:rsidRDefault="00E14BEE" w:rsidP="00482B8C">
      <w:pPr>
        <w:pStyle w:val="Web"/>
        <w:numPr>
          <w:ilvl w:val="0"/>
          <w:numId w:val="1"/>
        </w:numPr>
        <w:rPr>
          <w:rFonts w:ascii="ＭＳ 明朝" w:eastAsia="ＭＳ 明朝" w:hAnsi="ＭＳ 明朝"/>
        </w:rPr>
      </w:pPr>
      <w:r w:rsidRPr="000A645A">
        <w:rPr>
          <w:rFonts w:ascii="ＭＳ ゴシック" w:eastAsia="ＭＳ ゴシック" w:hAnsi="ＭＳ ゴシック" w:hint="eastAsia"/>
          <w:b/>
          <w:bCs/>
        </w:rPr>
        <w:t>主体的・対話的で</w:t>
      </w:r>
      <w:r w:rsidR="00FC2B2B" w:rsidRPr="000A645A">
        <w:rPr>
          <w:rFonts w:ascii="ＭＳ ゴシック" w:eastAsia="ＭＳ ゴシック" w:hAnsi="ＭＳ ゴシック" w:hint="eastAsia"/>
          <w:b/>
          <w:bCs/>
        </w:rPr>
        <w:t>深い学び</w:t>
      </w:r>
      <w:r w:rsidR="00FC2B2B">
        <w:rPr>
          <w:rFonts w:ascii="ＭＳ 明朝" w:eastAsia="ＭＳ 明朝" w:hAnsi="ＭＳ 明朝" w:hint="eastAsia"/>
        </w:rPr>
        <w:t>の実現に向けた授業改善</w:t>
      </w:r>
      <w:r w:rsidR="006354BE">
        <w:rPr>
          <w:rFonts w:ascii="ＭＳ 明朝" w:eastAsia="ＭＳ 明朝" w:hAnsi="ＭＳ 明朝" w:hint="eastAsia"/>
        </w:rPr>
        <w:t xml:space="preserve">　</w:t>
      </w:r>
    </w:p>
    <w:p w14:paraId="0950A76D" w14:textId="77777777" w:rsidR="00783FF1" w:rsidRDefault="003955A9" w:rsidP="003E7D88">
      <w:pPr>
        <w:pStyle w:val="Web"/>
        <w:ind w:left="360"/>
        <w:rPr>
          <w:rFonts w:ascii="ＭＳ 明朝" w:eastAsia="ＭＳ 明朝" w:hAnsi="ＭＳ 明朝"/>
        </w:rPr>
      </w:pPr>
      <w:r>
        <w:rPr>
          <w:rFonts w:ascii="ＭＳ 明朝" w:eastAsia="ＭＳ 明朝" w:hAnsi="ＭＳ 明朝" w:hint="eastAsia"/>
        </w:rPr>
        <w:t>という３つの視点から教育の現状を見直し、</w:t>
      </w:r>
      <w:r w:rsidR="0029269C">
        <w:rPr>
          <w:rFonts w:ascii="ＭＳ 明朝" w:eastAsia="ＭＳ 明朝" w:hAnsi="ＭＳ 明朝" w:hint="eastAsia"/>
        </w:rPr>
        <w:t>具体的な取り組みを進めていくことが必要で</w:t>
      </w:r>
      <w:r w:rsidR="00783FF1">
        <w:rPr>
          <w:rFonts w:ascii="ＭＳ 明朝" w:eastAsia="ＭＳ 明朝" w:hAnsi="ＭＳ 明朝" w:hint="eastAsia"/>
        </w:rPr>
        <w:t>す</w:t>
      </w:r>
    </w:p>
    <w:p w14:paraId="40299638" w14:textId="4F1FDC36" w:rsidR="00E81886" w:rsidRDefault="00783FF1" w:rsidP="00783FF1">
      <w:pPr>
        <w:pStyle w:val="Web"/>
        <w:rPr>
          <w:rFonts w:ascii="ＭＳ 明朝" w:eastAsia="ＭＳ 明朝" w:hAnsi="ＭＳ 明朝"/>
        </w:rPr>
      </w:pPr>
      <w:r>
        <w:rPr>
          <w:rFonts w:ascii="ＭＳ 明朝" w:eastAsia="ＭＳ 明朝" w:hAnsi="ＭＳ 明朝" w:hint="eastAsia"/>
        </w:rPr>
        <w:t>が、</w:t>
      </w:r>
      <w:r w:rsidR="006359F2">
        <w:rPr>
          <w:rFonts w:ascii="ＭＳ 明朝" w:eastAsia="ＭＳ 明朝" w:hAnsi="ＭＳ 明朝" w:hint="eastAsia"/>
        </w:rPr>
        <w:t>今回の記事ではその中でも③の主体的・</w:t>
      </w:r>
      <w:r w:rsidR="006E3C93">
        <w:rPr>
          <w:rFonts w:ascii="ＭＳ 明朝" w:eastAsia="ＭＳ 明朝" w:hAnsi="ＭＳ 明朝" w:hint="eastAsia"/>
        </w:rPr>
        <w:t>対話的で深い学び</w:t>
      </w:r>
      <w:r w:rsidR="00E85742">
        <w:rPr>
          <w:rFonts w:ascii="ＭＳ 明朝" w:eastAsia="ＭＳ 明朝" w:hAnsi="ＭＳ 明朝" w:hint="eastAsia"/>
        </w:rPr>
        <w:t>を実現するにはどこに問題が</w:t>
      </w:r>
      <w:r w:rsidR="00E71388">
        <w:rPr>
          <w:rFonts w:ascii="ＭＳ 明朝" w:eastAsia="ＭＳ 明朝" w:hAnsi="ＭＳ 明朝" w:hint="eastAsia"/>
        </w:rPr>
        <w:t>あ</w:t>
      </w:r>
    </w:p>
    <w:p w14:paraId="6435FBE3" w14:textId="77777777" w:rsidR="0055068C" w:rsidRDefault="00E71388" w:rsidP="00783FF1">
      <w:pPr>
        <w:pStyle w:val="Web"/>
        <w:rPr>
          <w:rFonts w:ascii="ＭＳ 明朝" w:eastAsia="ＭＳ 明朝" w:hAnsi="ＭＳ 明朝"/>
        </w:rPr>
      </w:pPr>
      <w:r>
        <w:rPr>
          <w:rFonts w:ascii="ＭＳ 明朝" w:eastAsia="ＭＳ 明朝" w:hAnsi="ＭＳ 明朝" w:hint="eastAsia"/>
        </w:rPr>
        <w:t>るのか、どんな視点で進めたらいいのか、</w:t>
      </w:r>
      <w:r w:rsidR="00535C66">
        <w:rPr>
          <w:rFonts w:ascii="ＭＳ 明朝" w:eastAsia="ＭＳ 明朝" w:hAnsi="ＭＳ 明朝" w:hint="eastAsia"/>
        </w:rPr>
        <w:t>具体的にはどんな姿で実現できるのか</w:t>
      </w:r>
      <w:r w:rsidR="0055068C">
        <w:rPr>
          <w:rFonts w:ascii="ＭＳ 明朝" w:eastAsia="ＭＳ 明朝" w:hAnsi="ＭＳ 明朝" w:hint="eastAsia"/>
        </w:rPr>
        <w:t>について書か</w:t>
      </w:r>
    </w:p>
    <w:p w14:paraId="56A206AB" w14:textId="64933400" w:rsidR="00E71388" w:rsidRDefault="0055068C" w:rsidP="00783FF1">
      <w:pPr>
        <w:pStyle w:val="Web"/>
        <w:rPr>
          <w:rFonts w:ascii="ＭＳ 明朝" w:eastAsia="ＭＳ 明朝" w:hAnsi="ＭＳ 明朝" w:hint="eastAsia"/>
        </w:rPr>
      </w:pPr>
      <w:r>
        <w:rPr>
          <w:rFonts w:ascii="ＭＳ 明朝" w:eastAsia="ＭＳ 明朝" w:hAnsi="ＭＳ 明朝" w:hint="eastAsia"/>
        </w:rPr>
        <w:t>せていただきました。</w:t>
      </w:r>
      <w:r w:rsidR="00DC1187">
        <w:rPr>
          <w:rFonts w:ascii="ＭＳ 明朝" w:eastAsia="ＭＳ 明朝" w:hAnsi="ＭＳ 明朝" w:hint="eastAsia"/>
        </w:rPr>
        <w:t>①、②については</w:t>
      </w:r>
      <w:r w:rsidR="00FD2A86">
        <w:rPr>
          <w:rFonts w:ascii="ＭＳ 明朝" w:eastAsia="ＭＳ 明朝" w:hAnsi="ＭＳ 明朝" w:hint="eastAsia"/>
        </w:rPr>
        <w:t>、ここでは</w:t>
      </w:r>
      <w:r w:rsidR="001F1A31">
        <w:rPr>
          <w:rFonts w:ascii="ＭＳ 明朝" w:eastAsia="ＭＳ 明朝" w:hAnsi="ＭＳ 明朝" w:hint="eastAsia"/>
        </w:rPr>
        <w:t>書いておりませんのでご留意ください。</w:t>
      </w:r>
    </w:p>
    <w:p w14:paraId="26414928" w14:textId="77777777" w:rsidR="0029269C" w:rsidRPr="00884138" w:rsidRDefault="0029269C" w:rsidP="0029269C">
      <w:pPr>
        <w:pStyle w:val="Web"/>
        <w:rPr>
          <w:rFonts w:ascii="ＭＳ 明朝" w:eastAsia="ＭＳ 明朝" w:hAnsi="ＭＳ 明朝" w:hint="eastAsia"/>
        </w:rPr>
      </w:pPr>
    </w:p>
    <w:p w14:paraId="49FC4D75" w14:textId="2C359753" w:rsidR="00921C97" w:rsidRDefault="00286FCB">
      <w:r>
        <w:rPr>
          <w:noProof/>
        </w:rPr>
        <w:drawing>
          <wp:inline distT="0" distB="0" distL="0" distR="0" wp14:anchorId="1EFB1077" wp14:editId="20B35962">
            <wp:extent cx="6542690" cy="9718519"/>
            <wp:effectExtent l="0" t="0" r="0" b="0"/>
            <wp:docPr id="5024874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09" t="5948" r="3642" b="2694"/>
                    <a:stretch/>
                  </pic:blipFill>
                  <pic:spPr bwMode="auto">
                    <a:xfrm>
                      <a:off x="0" y="0"/>
                      <a:ext cx="6559956" cy="9744165"/>
                    </a:xfrm>
                    <a:prstGeom prst="rect">
                      <a:avLst/>
                    </a:prstGeom>
                    <a:noFill/>
                    <a:ln>
                      <a:noFill/>
                    </a:ln>
                    <a:extLst>
                      <a:ext uri="{53640926-AAD7-44D8-BBD7-CCE9431645EC}">
                        <a14:shadowObscured xmlns:a14="http://schemas.microsoft.com/office/drawing/2010/main"/>
                      </a:ext>
                    </a:extLst>
                  </pic:spPr>
                </pic:pic>
              </a:graphicData>
            </a:graphic>
          </wp:inline>
        </w:drawing>
      </w:r>
      <w:r w:rsidR="00133CD1">
        <w:rPr>
          <w:noProof/>
        </w:rPr>
        <w:drawing>
          <wp:inline distT="0" distB="0" distL="0" distR="0" wp14:anchorId="5A86D2BD" wp14:editId="77E8D1FB">
            <wp:extent cx="6350630" cy="9324975"/>
            <wp:effectExtent l="0" t="0" r="0" b="0"/>
            <wp:docPr id="1276166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21" t="5836" r="8235" b="3029"/>
                    <a:stretch/>
                  </pic:blipFill>
                  <pic:spPr bwMode="auto">
                    <a:xfrm>
                      <a:off x="0" y="0"/>
                      <a:ext cx="6377532" cy="9364476"/>
                    </a:xfrm>
                    <a:prstGeom prst="rect">
                      <a:avLst/>
                    </a:prstGeom>
                    <a:noFill/>
                    <a:ln>
                      <a:noFill/>
                    </a:ln>
                    <a:extLst>
                      <a:ext uri="{53640926-AAD7-44D8-BBD7-CCE9431645EC}">
                        <a14:shadowObscured xmlns:a14="http://schemas.microsoft.com/office/drawing/2010/main"/>
                      </a:ext>
                    </a:extLst>
                  </pic:spPr>
                </pic:pic>
              </a:graphicData>
            </a:graphic>
          </wp:inline>
        </w:drawing>
      </w:r>
    </w:p>
    <w:p w14:paraId="6D625089" w14:textId="017567DE" w:rsidR="007B7752" w:rsidRDefault="007B7752">
      <w:r>
        <w:rPr>
          <w:rFonts w:hint="eastAsia"/>
        </w:rPr>
        <w:t>これは、</w:t>
      </w:r>
      <w:r w:rsidRPr="007B7752">
        <w:rPr>
          <w:rFonts w:hint="eastAsia"/>
        </w:rPr>
        <w:t>２０２４年４月１２日発行の、時事通信社内外教育誌に掲載していただいた手島利夫の記事で</w:t>
      </w:r>
      <w:r>
        <w:rPr>
          <w:rFonts w:hint="eastAsia"/>
        </w:rPr>
        <w:t>す。</w:t>
      </w:r>
    </w:p>
    <w:p w14:paraId="64CEAE36" w14:textId="5DF4FBCA" w:rsidR="009C2E48" w:rsidRDefault="009C2E48">
      <w:r>
        <w:rPr>
          <w:noProof/>
        </w:rPr>
        <w:drawing>
          <wp:inline distT="0" distB="0" distL="0" distR="0" wp14:anchorId="41D9D557" wp14:editId="301A724C">
            <wp:extent cx="6615762" cy="4637164"/>
            <wp:effectExtent l="19050" t="19050" r="13970" b="11430"/>
            <wp:docPr id="12664563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1529" cy="4655225"/>
                    </a:xfrm>
                    <a:prstGeom prst="rect">
                      <a:avLst/>
                    </a:prstGeom>
                    <a:noFill/>
                    <a:ln>
                      <a:solidFill>
                        <a:schemeClr val="accent1">
                          <a:lumMod val="40000"/>
                          <a:lumOff val="60000"/>
                        </a:schemeClr>
                      </a:solidFill>
                    </a:ln>
                  </pic:spPr>
                </pic:pic>
              </a:graphicData>
            </a:graphic>
          </wp:inline>
        </w:drawing>
      </w:r>
    </w:p>
    <w:p w14:paraId="3FC7332E" w14:textId="77777777" w:rsidR="006364F9" w:rsidRDefault="006364F9"/>
    <w:p w14:paraId="78AC54EE" w14:textId="7A3BA9FB" w:rsidR="009C2E48" w:rsidRDefault="00EA2D31">
      <w:r>
        <w:rPr>
          <w:noProof/>
        </w:rPr>
        <w:drawing>
          <wp:inline distT="0" distB="0" distL="0" distR="0" wp14:anchorId="0871BC16" wp14:editId="4C6C08E1">
            <wp:extent cx="6589986" cy="4530615"/>
            <wp:effectExtent l="19050" t="19050" r="20955" b="22860"/>
            <wp:docPr id="93432888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4831" cy="4540821"/>
                    </a:xfrm>
                    <a:prstGeom prst="rect">
                      <a:avLst/>
                    </a:prstGeom>
                    <a:noFill/>
                    <a:ln>
                      <a:solidFill>
                        <a:schemeClr val="accent1">
                          <a:lumMod val="40000"/>
                          <a:lumOff val="60000"/>
                        </a:schemeClr>
                      </a:solidFill>
                    </a:ln>
                  </pic:spPr>
                </pic:pic>
              </a:graphicData>
            </a:graphic>
          </wp:inline>
        </w:drawing>
      </w:r>
    </w:p>
    <w:sectPr w:rsidR="009C2E48" w:rsidSect="0082071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BD19F9" w14:textId="77777777" w:rsidR="008D79E7" w:rsidRDefault="008D79E7" w:rsidP="008D79E7">
      <w:r>
        <w:separator/>
      </w:r>
    </w:p>
  </w:endnote>
  <w:endnote w:type="continuationSeparator" w:id="0">
    <w:p w14:paraId="068B0196" w14:textId="77777777" w:rsidR="008D79E7" w:rsidRDefault="008D79E7" w:rsidP="008D7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02A44" w14:textId="77777777" w:rsidR="008D79E7" w:rsidRDefault="008D79E7" w:rsidP="008D79E7">
      <w:r>
        <w:separator/>
      </w:r>
    </w:p>
  </w:footnote>
  <w:footnote w:type="continuationSeparator" w:id="0">
    <w:p w14:paraId="66CF108E" w14:textId="77777777" w:rsidR="008D79E7" w:rsidRDefault="008D79E7" w:rsidP="008D7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E1B6C"/>
    <w:multiLevelType w:val="hybridMultilevel"/>
    <w:tmpl w:val="2F74F95A"/>
    <w:lvl w:ilvl="0" w:tplc="9F502C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017264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CD1"/>
    <w:rsid w:val="00003608"/>
    <w:rsid w:val="0005001B"/>
    <w:rsid w:val="000A0FE0"/>
    <w:rsid w:val="000A3E25"/>
    <w:rsid w:val="000A645A"/>
    <w:rsid w:val="000A74BB"/>
    <w:rsid w:val="000B05C5"/>
    <w:rsid w:val="000B3627"/>
    <w:rsid w:val="000B75E3"/>
    <w:rsid w:val="000D4E2A"/>
    <w:rsid w:val="000E5178"/>
    <w:rsid w:val="000F0D69"/>
    <w:rsid w:val="001011F1"/>
    <w:rsid w:val="00110EE5"/>
    <w:rsid w:val="0013021D"/>
    <w:rsid w:val="00131567"/>
    <w:rsid w:val="00133CD1"/>
    <w:rsid w:val="00176467"/>
    <w:rsid w:val="001839E5"/>
    <w:rsid w:val="00195753"/>
    <w:rsid w:val="001C4EB2"/>
    <w:rsid w:val="001D2630"/>
    <w:rsid w:val="001E05E5"/>
    <w:rsid w:val="001F1A31"/>
    <w:rsid w:val="001F4C22"/>
    <w:rsid w:val="002044DA"/>
    <w:rsid w:val="00222F14"/>
    <w:rsid w:val="00226B9F"/>
    <w:rsid w:val="00260109"/>
    <w:rsid w:val="00265189"/>
    <w:rsid w:val="002749DF"/>
    <w:rsid w:val="0028305E"/>
    <w:rsid w:val="00286FCB"/>
    <w:rsid w:val="0029108D"/>
    <w:rsid w:val="0029269C"/>
    <w:rsid w:val="002B61E8"/>
    <w:rsid w:val="002B7704"/>
    <w:rsid w:val="003008D4"/>
    <w:rsid w:val="0032220F"/>
    <w:rsid w:val="00322BDB"/>
    <w:rsid w:val="00325BDF"/>
    <w:rsid w:val="00346F2E"/>
    <w:rsid w:val="00361860"/>
    <w:rsid w:val="003955A9"/>
    <w:rsid w:val="00397E52"/>
    <w:rsid w:val="003A64FE"/>
    <w:rsid w:val="003A6B02"/>
    <w:rsid w:val="003C2D2D"/>
    <w:rsid w:val="003E33BE"/>
    <w:rsid w:val="003E7D88"/>
    <w:rsid w:val="003F1898"/>
    <w:rsid w:val="003F51EF"/>
    <w:rsid w:val="003F6487"/>
    <w:rsid w:val="00400650"/>
    <w:rsid w:val="00401123"/>
    <w:rsid w:val="0040261A"/>
    <w:rsid w:val="004251B7"/>
    <w:rsid w:val="00436817"/>
    <w:rsid w:val="00444F7F"/>
    <w:rsid w:val="00450502"/>
    <w:rsid w:val="00464B89"/>
    <w:rsid w:val="00475582"/>
    <w:rsid w:val="004771B2"/>
    <w:rsid w:val="00482B8C"/>
    <w:rsid w:val="00492646"/>
    <w:rsid w:val="004A2148"/>
    <w:rsid w:val="004A5DE3"/>
    <w:rsid w:val="004C59BF"/>
    <w:rsid w:val="004E11AF"/>
    <w:rsid w:val="0050504A"/>
    <w:rsid w:val="00510F4E"/>
    <w:rsid w:val="00511F81"/>
    <w:rsid w:val="00520158"/>
    <w:rsid w:val="0052394D"/>
    <w:rsid w:val="00525B86"/>
    <w:rsid w:val="00527EFE"/>
    <w:rsid w:val="00535C66"/>
    <w:rsid w:val="00547F64"/>
    <w:rsid w:val="0055068C"/>
    <w:rsid w:val="00572E2A"/>
    <w:rsid w:val="005834C6"/>
    <w:rsid w:val="0059060E"/>
    <w:rsid w:val="005A4CBD"/>
    <w:rsid w:val="005B0191"/>
    <w:rsid w:val="005E0BB7"/>
    <w:rsid w:val="005E41E7"/>
    <w:rsid w:val="005F16FE"/>
    <w:rsid w:val="005F58E0"/>
    <w:rsid w:val="006068E0"/>
    <w:rsid w:val="00630F97"/>
    <w:rsid w:val="0063149C"/>
    <w:rsid w:val="0063222F"/>
    <w:rsid w:val="006354BE"/>
    <w:rsid w:val="006359F2"/>
    <w:rsid w:val="006364F9"/>
    <w:rsid w:val="00642C67"/>
    <w:rsid w:val="00695542"/>
    <w:rsid w:val="006A7229"/>
    <w:rsid w:val="006C498E"/>
    <w:rsid w:val="006D0B0B"/>
    <w:rsid w:val="006D6588"/>
    <w:rsid w:val="006E3C93"/>
    <w:rsid w:val="00725659"/>
    <w:rsid w:val="007346A4"/>
    <w:rsid w:val="00775372"/>
    <w:rsid w:val="007756F4"/>
    <w:rsid w:val="00783FF1"/>
    <w:rsid w:val="00786CDE"/>
    <w:rsid w:val="007A201A"/>
    <w:rsid w:val="007B6F4A"/>
    <w:rsid w:val="007B7752"/>
    <w:rsid w:val="007D6AF4"/>
    <w:rsid w:val="0080206C"/>
    <w:rsid w:val="00805C57"/>
    <w:rsid w:val="008113C4"/>
    <w:rsid w:val="00820710"/>
    <w:rsid w:val="00826019"/>
    <w:rsid w:val="00884138"/>
    <w:rsid w:val="00886108"/>
    <w:rsid w:val="008A522F"/>
    <w:rsid w:val="008B0B2A"/>
    <w:rsid w:val="008D6C9F"/>
    <w:rsid w:val="008D6E52"/>
    <w:rsid w:val="008D79E7"/>
    <w:rsid w:val="008E4B42"/>
    <w:rsid w:val="008E613B"/>
    <w:rsid w:val="00912B62"/>
    <w:rsid w:val="0092184E"/>
    <w:rsid w:val="00921C97"/>
    <w:rsid w:val="0093506B"/>
    <w:rsid w:val="00954275"/>
    <w:rsid w:val="00961043"/>
    <w:rsid w:val="009820ED"/>
    <w:rsid w:val="009851A3"/>
    <w:rsid w:val="009A0481"/>
    <w:rsid w:val="009C2E48"/>
    <w:rsid w:val="009E4FC4"/>
    <w:rsid w:val="009E7A7C"/>
    <w:rsid w:val="00A353EC"/>
    <w:rsid w:val="00A45FB0"/>
    <w:rsid w:val="00A55661"/>
    <w:rsid w:val="00A74BC5"/>
    <w:rsid w:val="00A779D7"/>
    <w:rsid w:val="00A93BBF"/>
    <w:rsid w:val="00AA058D"/>
    <w:rsid w:val="00AA4FF5"/>
    <w:rsid w:val="00AD3879"/>
    <w:rsid w:val="00AD7B23"/>
    <w:rsid w:val="00AE7FFC"/>
    <w:rsid w:val="00B06E67"/>
    <w:rsid w:val="00B32F06"/>
    <w:rsid w:val="00B47DC0"/>
    <w:rsid w:val="00B6555B"/>
    <w:rsid w:val="00B7279F"/>
    <w:rsid w:val="00B74E07"/>
    <w:rsid w:val="00B814E6"/>
    <w:rsid w:val="00B84C0A"/>
    <w:rsid w:val="00B934E7"/>
    <w:rsid w:val="00B93EF0"/>
    <w:rsid w:val="00B946E4"/>
    <w:rsid w:val="00BA245A"/>
    <w:rsid w:val="00BA52FA"/>
    <w:rsid w:val="00BB3D29"/>
    <w:rsid w:val="00BD39E3"/>
    <w:rsid w:val="00BF3697"/>
    <w:rsid w:val="00BF7CDB"/>
    <w:rsid w:val="00C12AD8"/>
    <w:rsid w:val="00C37D14"/>
    <w:rsid w:val="00C45085"/>
    <w:rsid w:val="00C522EB"/>
    <w:rsid w:val="00C64020"/>
    <w:rsid w:val="00C722D6"/>
    <w:rsid w:val="00C86A13"/>
    <w:rsid w:val="00C90B6B"/>
    <w:rsid w:val="00C971CF"/>
    <w:rsid w:val="00CA012A"/>
    <w:rsid w:val="00CB1FB0"/>
    <w:rsid w:val="00CE3628"/>
    <w:rsid w:val="00CE5C71"/>
    <w:rsid w:val="00CF5254"/>
    <w:rsid w:val="00D07A64"/>
    <w:rsid w:val="00D112FE"/>
    <w:rsid w:val="00D33AD2"/>
    <w:rsid w:val="00D3510F"/>
    <w:rsid w:val="00D3719E"/>
    <w:rsid w:val="00D46908"/>
    <w:rsid w:val="00D54FC6"/>
    <w:rsid w:val="00D71EC2"/>
    <w:rsid w:val="00D828BE"/>
    <w:rsid w:val="00D90D45"/>
    <w:rsid w:val="00D93273"/>
    <w:rsid w:val="00DA223B"/>
    <w:rsid w:val="00DA6A63"/>
    <w:rsid w:val="00DC1187"/>
    <w:rsid w:val="00DC614F"/>
    <w:rsid w:val="00DF1D08"/>
    <w:rsid w:val="00DF30EC"/>
    <w:rsid w:val="00E03876"/>
    <w:rsid w:val="00E0600A"/>
    <w:rsid w:val="00E12827"/>
    <w:rsid w:val="00E130E3"/>
    <w:rsid w:val="00E14BEE"/>
    <w:rsid w:val="00E15567"/>
    <w:rsid w:val="00E42BBB"/>
    <w:rsid w:val="00E534BA"/>
    <w:rsid w:val="00E71388"/>
    <w:rsid w:val="00E81886"/>
    <w:rsid w:val="00E85742"/>
    <w:rsid w:val="00E8650F"/>
    <w:rsid w:val="00E865EC"/>
    <w:rsid w:val="00E91B0C"/>
    <w:rsid w:val="00EA21C5"/>
    <w:rsid w:val="00EA2D31"/>
    <w:rsid w:val="00EB7DD3"/>
    <w:rsid w:val="00EC5053"/>
    <w:rsid w:val="00EE6FA3"/>
    <w:rsid w:val="00EF2985"/>
    <w:rsid w:val="00F0209F"/>
    <w:rsid w:val="00F06198"/>
    <w:rsid w:val="00F21DAF"/>
    <w:rsid w:val="00F33913"/>
    <w:rsid w:val="00F56C97"/>
    <w:rsid w:val="00F648D8"/>
    <w:rsid w:val="00F75CF2"/>
    <w:rsid w:val="00F933F9"/>
    <w:rsid w:val="00F96599"/>
    <w:rsid w:val="00FA1493"/>
    <w:rsid w:val="00FA4E6D"/>
    <w:rsid w:val="00FB06E3"/>
    <w:rsid w:val="00FC2B2B"/>
    <w:rsid w:val="00FD2A86"/>
    <w:rsid w:val="00FD3DD7"/>
    <w:rsid w:val="00FD73A1"/>
    <w:rsid w:val="00FE236A"/>
    <w:rsid w:val="00FE71BB"/>
    <w:rsid w:val="00FF51F3"/>
    <w:rsid w:val="00FF6E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D91C9CA"/>
  <w15:chartTrackingRefBased/>
  <w15:docId w15:val="{9CD8CD02-EA93-46E9-95B8-15915E646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79E7"/>
    <w:pPr>
      <w:tabs>
        <w:tab w:val="center" w:pos="4252"/>
        <w:tab w:val="right" w:pos="8504"/>
      </w:tabs>
      <w:snapToGrid w:val="0"/>
    </w:pPr>
  </w:style>
  <w:style w:type="character" w:customStyle="1" w:styleId="a4">
    <w:name w:val="ヘッダー (文字)"/>
    <w:basedOn w:val="a0"/>
    <w:link w:val="a3"/>
    <w:uiPriority w:val="99"/>
    <w:rsid w:val="008D79E7"/>
  </w:style>
  <w:style w:type="paragraph" w:styleId="a5">
    <w:name w:val="footer"/>
    <w:basedOn w:val="a"/>
    <w:link w:val="a6"/>
    <w:uiPriority w:val="99"/>
    <w:unhideWhenUsed/>
    <w:rsid w:val="008D79E7"/>
    <w:pPr>
      <w:tabs>
        <w:tab w:val="center" w:pos="4252"/>
        <w:tab w:val="right" w:pos="8504"/>
      </w:tabs>
      <w:snapToGrid w:val="0"/>
    </w:pPr>
  </w:style>
  <w:style w:type="character" w:customStyle="1" w:styleId="a6">
    <w:name w:val="フッター (文字)"/>
    <w:basedOn w:val="a0"/>
    <w:link w:val="a5"/>
    <w:uiPriority w:val="99"/>
    <w:rsid w:val="008D79E7"/>
  </w:style>
  <w:style w:type="paragraph" w:styleId="Web">
    <w:name w:val="Normal (Web)"/>
    <w:basedOn w:val="a"/>
    <w:uiPriority w:val="99"/>
    <w:unhideWhenUsed/>
    <w:rsid w:val="00C90B6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356520">
      <w:bodyDiv w:val="1"/>
      <w:marLeft w:val="0"/>
      <w:marRight w:val="0"/>
      <w:marTop w:val="0"/>
      <w:marBottom w:val="0"/>
      <w:divBdr>
        <w:top w:val="none" w:sz="0" w:space="0" w:color="auto"/>
        <w:left w:val="none" w:sz="0" w:space="0" w:color="auto"/>
        <w:bottom w:val="none" w:sz="0" w:space="0" w:color="auto"/>
        <w:right w:val="none" w:sz="0" w:space="0" w:color="auto"/>
      </w:divBdr>
    </w:div>
    <w:div w:id="77806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180</Words>
  <Characters>1028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2</cp:revision>
  <cp:lastPrinted>2024-04-17T08:22:00Z</cp:lastPrinted>
  <dcterms:created xsi:type="dcterms:W3CDTF">2024-04-27T13:37:00Z</dcterms:created>
  <dcterms:modified xsi:type="dcterms:W3CDTF">2024-04-27T13:37:00Z</dcterms:modified>
</cp:coreProperties>
</file>